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34E" w:rsidRDefault="00ED634E" w:rsidP="00ED634E">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demografici</w:t>
      </w:r>
    </w:p>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ED634E" w:rsidRDefault="00ED634E" w:rsidP="00ED634E">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ED634E" w:rsidRDefault="00ED634E" w:rsidP="00ED634E">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ED634E" w:rsidRDefault="00ED634E" w:rsidP="00ED634E">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ED634E" w:rsidRDefault="00ED634E" w:rsidP="00ED634E">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ED634E" w:rsidRDefault="00ED634E" w:rsidP="00ED634E">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ED634E" w:rsidRDefault="00ED634E" w:rsidP="00ED634E">
      <w:pPr>
        <w:numPr>
          <w:ilvl w:val="0"/>
          <w:numId w:val="2"/>
        </w:numPr>
        <w:spacing w:before="60" w:after="60" w:line="240" w:lineRule="auto"/>
        <w:jc w:val="both"/>
        <w:rPr>
          <w:rFonts w:eastAsia="Times New Roman"/>
        </w:rPr>
      </w:pPr>
      <w:r>
        <w:rPr>
          <w:rFonts w:ascii="Verdana" w:eastAsia="Times New Roman" w:hAnsi="Verdana"/>
          <w:sz w:val="15"/>
          <w:szCs w:val="15"/>
        </w:rPr>
        <w:t>tenuta degli atti e dei registri dello stato civile, dell’anagrafe, delle liste elettorali e il rilascio di documenti di riconoscimento o cambio di generalità;</w:t>
      </w:r>
    </w:p>
    <w:p w:rsidR="00ED634E" w:rsidRDefault="00ED634E" w:rsidP="00ED634E">
      <w:pPr>
        <w:numPr>
          <w:ilvl w:val="0"/>
          <w:numId w:val="2"/>
        </w:numPr>
        <w:spacing w:before="60" w:after="60" w:line="240" w:lineRule="auto"/>
        <w:jc w:val="both"/>
        <w:rPr>
          <w:rFonts w:eastAsia="Times New Roman"/>
        </w:rPr>
      </w:pPr>
      <w:r>
        <w:rPr>
          <w:rFonts w:ascii="Verdana" w:eastAsia="Times New Roman" w:hAnsi="Verdana"/>
          <w:sz w:val="15"/>
          <w:szCs w:val="15"/>
        </w:rPr>
        <w:t>tenuta degli albi degli scrutatori e dei presidenti di seggio;</w:t>
      </w:r>
    </w:p>
    <w:p w:rsidR="00ED634E" w:rsidRDefault="00ED634E" w:rsidP="00ED634E">
      <w:pPr>
        <w:numPr>
          <w:ilvl w:val="0"/>
          <w:numId w:val="2"/>
        </w:numPr>
        <w:spacing w:before="60" w:after="60" w:line="240" w:lineRule="auto"/>
        <w:jc w:val="both"/>
        <w:rPr>
          <w:rFonts w:eastAsia="Times New Roman"/>
        </w:rPr>
      </w:pPr>
      <w:r>
        <w:rPr>
          <w:rFonts w:ascii="Verdana" w:eastAsia="Times New Roman" w:hAnsi="Verdana"/>
          <w:sz w:val="15"/>
          <w:szCs w:val="15"/>
        </w:rPr>
        <w:t>tenuta delle liste dell’elettorato attivo e passivo;</w:t>
      </w:r>
    </w:p>
    <w:p w:rsidR="00ED634E" w:rsidRDefault="00ED634E" w:rsidP="00ED634E">
      <w:pPr>
        <w:numPr>
          <w:ilvl w:val="0"/>
          <w:numId w:val="2"/>
        </w:numPr>
        <w:spacing w:before="60" w:after="60" w:line="240" w:lineRule="auto"/>
        <w:jc w:val="both"/>
        <w:rPr>
          <w:rFonts w:eastAsia="Times New Roman"/>
        </w:rPr>
      </w:pPr>
      <w:r>
        <w:rPr>
          <w:rFonts w:ascii="Verdana" w:eastAsia="Times New Roman" w:hAnsi="Verdana"/>
          <w:sz w:val="15"/>
          <w:szCs w:val="15"/>
        </w:rPr>
        <w:t>tenuta degli elenchi dei giudici popolari;</w:t>
      </w:r>
    </w:p>
    <w:p w:rsidR="00ED634E" w:rsidRDefault="00ED634E" w:rsidP="00ED634E">
      <w:pPr>
        <w:numPr>
          <w:ilvl w:val="0"/>
          <w:numId w:val="2"/>
        </w:numPr>
        <w:spacing w:before="60" w:after="60" w:line="240" w:lineRule="auto"/>
        <w:jc w:val="both"/>
        <w:rPr>
          <w:rFonts w:eastAsia="Times New Roman"/>
        </w:rPr>
      </w:pPr>
      <w:r>
        <w:rPr>
          <w:rFonts w:ascii="Verdana" w:eastAsia="Times New Roman" w:hAnsi="Verdana"/>
          <w:sz w:val="15"/>
          <w:szCs w:val="15"/>
        </w:rPr>
        <w:t>gestione della leva militare;</w:t>
      </w:r>
    </w:p>
    <w:p w:rsidR="00ED634E" w:rsidRDefault="00ED634E" w:rsidP="00ED634E">
      <w:pPr>
        <w:numPr>
          <w:ilvl w:val="0"/>
          <w:numId w:val="2"/>
        </w:numPr>
        <w:spacing w:before="60" w:after="60" w:line="240" w:lineRule="auto"/>
        <w:jc w:val="both"/>
        <w:rPr>
          <w:rFonts w:eastAsia="Times New Roman"/>
        </w:rPr>
      </w:pPr>
      <w:r>
        <w:rPr>
          <w:rFonts w:ascii="Verdana" w:eastAsia="Times New Roman" w:hAnsi="Verdana"/>
          <w:sz w:val="15"/>
          <w:szCs w:val="15"/>
        </w:rPr>
        <w:t>gestione dell’attività polizia mortuaria;</w:t>
      </w:r>
    </w:p>
    <w:p w:rsidR="00ED634E" w:rsidRDefault="00ED634E" w:rsidP="00ED634E">
      <w:pPr>
        <w:numPr>
          <w:ilvl w:val="0"/>
          <w:numId w:val="2"/>
        </w:numPr>
        <w:spacing w:before="60" w:after="60" w:line="240" w:lineRule="auto"/>
        <w:jc w:val="both"/>
        <w:rPr>
          <w:rFonts w:eastAsia="Times New Roman"/>
        </w:rPr>
      </w:pPr>
      <w:r>
        <w:rPr>
          <w:rFonts w:ascii="Verdana" w:eastAsia="Times New Roman" w:hAnsi="Verdana"/>
          <w:sz w:val="15"/>
          <w:szCs w:val="15"/>
        </w:rPr>
        <w:t>gestione delle attività correlate alle celebrazioni di matrimoni civili e alle costituzioni di unioni civili;</w:t>
      </w:r>
    </w:p>
    <w:p w:rsidR="00ED634E" w:rsidRDefault="00ED634E" w:rsidP="00ED634E">
      <w:pPr>
        <w:numPr>
          <w:ilvl w:val="0"/>
          <w:numId w:val="2"/>
        </w:numPr>
        <w:spacing w:before="60" w:after="60" w:line="240" w:lineRule="auto"/>
        <w:jc w:val="both"/>
        <w:rPr>
          <w:rFonts w:eastAsia="Times New Roman"/>
        </w:rPr>
      </w:pPr>
      <w:r>
        <w:rPr>
          <w:rFonts w:ascii="Verdana" w:eastAsia="Times New Roman" w:hAnsi="Verdana"/>
          <w:sz w:val="15"/>
          <w:szCs w:val="15"/>
        </w:rPr>
        <w:t>gestione della corrispondenza;</w:t>
      </w:r>
    </w:p>
    <w:p w:rsidR="00ED634E" w:rsidRDefault="00ED634E" w:rsidP="00ED634E">
      <w:pPr>
        <w:numPr>
          <w:ilvl w:val="0"/>
          <w:numId w:val="2"/>
        </w:numPr>
        <w:spacing w:before="60" w:after="60" w:line="240" w:lineRule="auto"/>
        <w:jc w:val="both"/>
        <w:rPr>
          <w:rFonts w:eastAsia="Times New Roman"/>
        </w:rPr>
      </w:pPr>
      <w:r>
        <w:rPr>
          <w:rFonts w:ascii="Verdana" w:eastAsia="Times New Roman" w:hAnsi="Verdana"/>
          <w:sz w:val="15"/>
          <w:szCs w:val="15"/>
        </w:rPr>
        <w:t>gestione di incassi e pagamenti;</w:t>
      </w:r>
    </w:p>
    <w:p w:rsidR="00ED634E" w:rsidRDefault="00ED634E" w:rsidP="00ED634E">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 </w:t>
      </w:r>
    </w:p>
    <w:p w:rsidR="00ED634E" w:rsidRDefault="00ED634E" w:rsidP="00ED634E">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ED634E" w:rsidRDefault="00ED634E" w:rsidP="00ED634E">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ED634E" w:rsidRDefault="00ED634E" w:rsidP="00ED634E">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ED634E" w:rsidRDefault="00ED634E" w:rsidP="00ED634E">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I suoi dati sono raccolti:</w:t>
      </w:r>
    </w:p>
    <w:p w:rsidR="00ED634E" w:rsidRDefault="00ED634E" w:rsidP="00ED634E">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ED634E" w:rsidRDefault="00ED634E" w:rsidP="00ED634E">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ED634E" w:rsidRDefault="00ED634E" w:rsidP="00ED634E">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ED634E" w:rsidRDefault="00ED634E" w:rsidP="00ED634E">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il Comune e i conservatori esterni. Qualora fosse necessario i suoi dati possono essere conservati anche da parte degli altri soggetti indicati al paragrafo 4.</w:t>
      </w:r>
    </w:p>
    <w:p w:rsidR="00ED634E" w:rsidRDefault="00ED634E" w:rsidP="00ED634E">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rsidR="00ED634E" w:rsidRDefault="00ED634E" w:rsidP="00ED634E">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ED634E" w:rsidRDefault="00ED634E" w:rsidP="00ED634E">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collaboratori, dipendenti, fornitori e consulenti del Comune di Bassano Bresciano, nell'ambito delle relative mansioni e/o di eventuali obblighi contrattuali, compresi i Responsabili dei trattamenti e gli Incaricati, nominati ai sensi del Regolamento 679/2016/UE;</w:t>
      </w:r>
    </w:p>
    <w:p w:rsidR="00ED634E" w:rsidRDefault="00ED634E" w:rsidP="00ED634E">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ED634E" w:rsidRDefault="00ED634E" w:rsidP="00ED634E">
      <w:pPr>
        <w:numPr>
          <w:ilvl w:val="0"/>
          <w:numId w:val="5"/>
        </w:numPr>
        <w:spacing w:before="60" w:after="60" w:line="240" w:lineRule="auto"/>
        <w:jc w:val="both"/>
        <w:rPr>
          <w:rFonts w:eastAsia="Times New Roman"/>
        </w:rPr>
      </w:pPr>
      <w:r>
        <w:rPr>
          <w:rFonts w:ascii="Verdana" w:eastAsia="Times New Roman" w:hAnsi="Verdana"/>
          <w:sz w:val="15"/>
          <w:szCs w:val="15"/>
        </w:rPr>
        <w:t>Aziende Sanitarie (ASST) e Agenzie per la Tutela della Salute (ATS) di competenza;</w:t>
      </w:r>
    </w:p>
    <w:p w:rsidR="00ED634E" w:rsidRDefault="00ED634E" w:rsidP="00ED634E">
      <w:pPr>
        <w:numPr>
          <w:ilvl w:val="0"/>
          <w:numId w:val="5"/>
        </w:numPr>
        <w:spacing w:before="60" w:after="60" w:line="240" w:lineRule="auto"/>
        <w:jc w:val="both"/>
        <w:rPr>
          <w:rFonts w:eastAsia="Times New Roman"/>
        </w:rPr>
      </w:pPr>
      <w:r>
        <w:rPr>
          <w:rFonts w:ascii="Verdana" w:eastAsia="Times New Roman" w:hAnsi="Verdana"/>
          <w:sz w:val="15"/>
          <w:szCs w:val="15"/>
        </w:rPr>
        <w:t>ISTAT;</w:t>
      </w:r>
    </w:p>
    <w:p w:rsidR="00ED634E" w:rsidRDefault="00ED634E" w:rsidP="00ED634E">
      <w:pPr>
        <w:numPr>
          <w:ilvl w:val="0"/>
          <w:numId w:val="5"/>
        </w:numPr>
        <w:spacing w:before="60" w:after="60" w:line="240" w:lineRule="auto"/>
        <w:jc w:val="both"/>
        <w:rPr>
          <w:rFonts w:eastAsia="Times New Roman"/>
        </w:rPr>
      </w:pPr>
      <w:r>
        <w:rPr>
          <w:rFonts w:ascii="Verdana" w:eastAsia="Times New Roman" w:hAnsi="Verdana"/>
          <w:sz w:val="15"/>
          <w:szCs w:val="15"/>
        </w:rPr>
        <w:t>commissioni elettorali circondariali;</w:t>
      </w:r>
    </w:p>
    <w:p w:rsidR="00ED634E" w:rsidRDefault="00ED634E" w:rsidP="00ED634E">
      <w:pPr>
        <w:numPr>
          <w:ilvl w:val="0"/>
          <w:numId w:val="5"/>
        </w:numPr>
        <w:spacing w:before="60" w:after="60" w:line="240" w:lineRule="auto"/>
        <w:jc w:val="both"/>
        <w:rPr>
          <w:rFonts w:eastAsia="Times New Roman"/>
        </w:rPr>
      </w:pPr>
      <w:r>
        <w:rPr>
          <w:rFonts w:ascii="Verdana" w:eastAsia="Times New Roman" w:hAnsi="Verdana"/>
          <w:sz w:val="15"/>
          <w:szCs w:val="15"/>
        </w:rPr>
        <w:t>tribunale competente sul territorio;</w:t>
      </w:r>
    </w:p>
    <w:p w:rsidR="00ED634E" w:rsidRDefault="00ED634E" w:rsidP="00ED634E">
      <w:pPr>
        <w:numPr>
          <w:ilvl w:val="0"/>
          <w:numId w:val="5"/>
        </w:numPr>
        <w:spacing w:before="60" w:after="60" w:line="240" w:lineRule="auto"/>
        <w:jc w:val="both"/>
        <w:rPr>
          <w:rFonts w:eastAsia="Times New Roman"/>
        </w:rPr>
      </w:pPr>
      <w:r>
        <w:rPr>
          <w:rFonts w:ascii="Verdana" w:eastAsia="Times New Roman" w:hAnsi="Verdana"/>
          <w:sz w:val="15"/>
          <w:szCs w:val="15"/>
        </w:rPr>
        <w:t>Presidenza del Consiglio dei Ministri;</w:t>
      </w:r>
    </w:p>
    <w:p w:rsidR="00ED634E" w:rsidRDefault="00ED634E" w:rsidP="00ED634E">
      <w:pPr>
        <w:numPr>
          <w:ilvl w:val="0"/>
          <w:numId w:val="5"/>
        </w:numPr>
        <w:spacing w:before="60" w:after="60" w:line="240" w:lineRule="auto"/>
        <w:jc w:val="both"/>
        <w:rPr>
          <w:rFonts w:eastAsia="Times New Roman"/>
        </w:rPr>
      </w:pPr>
      <w:r>
        <w:rPr>
          <w:rFonts w:ascii="Verdana" w:eastAsia="Times New Roman" w:hAnsi="Verdana"/>
          <w:sz w:val="15"/>
          <w:szCs w:val="15"/>
        </w:rPr>
        <w:t>Distretto militare di appartenenza;</w:t>
      </w:r>
    </w:p>
    <w:p w:rsidR="00ED634E" w:rsidRDefault="00ED634E" w:rsidP="00ED634E">
      <w:pPr>
        <w:numPr>
          <w:ilvl w:val="0"/>
          <w:numId w:val="5"/>
        </w:numPr>
        <w:spacing w:before="60" w:after="60" w:line="240" w:lineRule="auto"/>
        <w:jc w:val="both"/>
        <w:rPr>
          <w:rFonts w:eastAsia="Times New Roman"/>
        </w:rPr>
      </w:pPr>
      <w:r>
        <w:rPr>
          <w:rFonts w:ascii="Verdana" w:eastAsia="Times New Roman" w:hAnsi="Verdana"/>
          <w:sz w:val="15"/>
          <w:szCs w:val="15"/>
        </w:rPr>
        <w:t>altri Comuni e distretti militari;</w:t>
      </w:r>
    </w:p>
    <w:p w:rsidR="00ED634E" w:rsidRDefault="00ED634E" w:rsidP="00ED634E">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 incassi e pagamenti.</w:t>
      </w:r>
    </w:p>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ED634E" w:rsidRDefault="00ED634E" w:rsidP="00ED634E">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ED634E" w:rsidRDefault="00ED634E" w:rsidP="00ED634E">
      <w:pPr>
        <w:pStyle w:val="NormaleWeb"/>
        <w:spacing w:before="60" w:beforeAutospacing="0" w:after="60" w:afterAutospacing="0"/>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xml:space="preserve"> (Art. 13.1.b Regolamento 679/2016/UE)</w:t>
      </w:r>
    </w:p>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ED634E">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D634E" w:rsidRDefault="00ED634E" w:rsidP="00ED634E">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D634E" w:rsidRDefault="00ED634E" w:rsidP="00ED634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D634E" w:rsidRDefault="00ED634E" w:rsidP="00ED634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D634E" w:rsidRDefault="00ED634E" w:rsidP="00ED634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D634E" w:rsidRDefault="00ED634E" w:rsidP="00ED634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D634E" w:rsidRDefault="00ED634E" w:rsidP="00ED634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ED634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D634E" w:rsidRDefault="00ED634E" w:rsidP="00ED634E">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D634E" w:rsidRDefault="00ED634E" w:rsidP="00ED634E">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D634E" w:rsidRDefault="00ED634E" w:rsidP="00ED634E">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D634E" w:rsidRDefault="00ED634E" w:rsidP="00ED634E">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D634E" w:rsidRDefault="00ED634E" w:rsidP="00ED634E">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D634E" w:rsidRDefault="00ED634E" w:rsidP="00ED634E">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ED634E" w:rsidRDefault="00ED634E" w:rsidP="00ED634E">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ED634E" w:rsidRDefault="00ED634E" w:rsidP="00ED634E">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ED634E" w:rsidRDefault="00ED634E" w:rsidP="00ED634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ED634E" w:rsidRDefault="00ED634E" w:rsidP="00ED634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ED634E" w:rsidRDefault="00ED634E" w:rsidP="00ED634E">
      <w:pPr>
        <w:numPr>
          <w:ilvl w:val="0"/>
          <w:numId w:val="6"/>
        </w:numPr>
        <w:spacing w:before="60" w:after="60" w:line="240" w:lineRule="auto"/>
        <w:jc w:val="both"/>
        <w:rPr>
          <w:rFonts w:eastAsia="Times New Roman"/>
        </w:rPr>
      </w:pPr>
      <w:r>
        <w:rPr>
          <w:rFonts w:ascii="Verdana" w:eastAsia="Times New Roman" w:hAnsi="Verdana"/>
          <w:sz w:val="15"/>
          <w:szCs w:val="15"/>
        </w:rPr>
        <w:lastRenderedPageBreak/>
        <w:t>diritto di chiedere al Titolare del trattamento, ex Art. 17 Reg. 679/2016/UE, di poter cancellare i propri dati personali, ove quest’ultimo non contrasti con la normativa vigente sulla conservazione dei dati stessi;</w:t>
      </w:r>
    </w:p>
    <w:p w:rsidR="00ED634E" w:rsidRDefault="00ED634E" w:rsidP="00ED634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ED634E" w:rsidRDefault="00ED634E" w:rsidP="00ED634E">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ED634E" w:rsidRDefault="00ED634E" w:rsidP="00ED634E">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ED634E" w:rsidRDefault="00ED634E" w:rsidP="00ED634E">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ED634E" w:rsidRDefault="00ED634E" w:rsidP="00ED634E">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rsidR="00ED634E" w:rsidRDefault="00ED634E" w:rsidP="00ED634E">
      <w:pPr>
        <w:pStyle w:val="NormaleWeb"/>
        <w:spacing w:before="60" w:beforeAutospacing="0" w:after="60" w:afterAutospacing="0"/>
        <w:rPr>
          <w:lang w:val="it-IT"/>
        </w:rPr>
      </w:pPr>
      <w:r>
        <w:rPr>
          <w:rFonts w:ascii="Verdana" w:hAnsi="Verdana"/>
          <w:sz w:val="15"/>
          <w:szCs w:val="15"/>
          <w:lang w:val="it-IT"/>
        </w:rPr>
        <w:t>I dati personali che non sono stati ottenuti presso l'interessato, sono acquisiti d'ufficio presso il Comune di Bassano Bresciano o presso altre P.A. o soggetti terzi.</w:t>
      </w:r>
    </w:p>
    <w:p w:rsidR="00481AF4" w:rsidRPr="00FA31A8" w:rsidRDefault="00481AF4" w:rsidP="00ED634E">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34E" w:rsidRDefault="00ED634E" w:rsidP="00FA31A8">
      <w:pPr>
        <w:spacing w:after="0" w:line="240" w:lineRule="auto"/>
      </w:pPr>
      <w:r>
        <w:separator/>
      </w:r>
    </w:p>
  </w:endnote>
  <w:endnote w:type="continuationSeparator" w:id="0">
    <w:p w:rsidR="00ED634E" w:rsidRDefault="00ED634E"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ED634E">
      <w:rPr>
        <w:rFonts w:ascii="Verdana" w:hAnsi="Verdana"/>
        <w:noProof/>
        <w:sz w:val="18"/>
        <w:szCs w:val="18"/>
      </w:rPr>
      <w:t>1</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ED634E">
      <w:rPr>
        <w:rFonts w:ascii="Verdana" w:hAnsi="Verdana"/>
        <w:noProof/>
        <w:sz w:val="18"/>
        <w:szCs w:val="18"/>
      </w:rPr>
      <w:t>3</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34E" w:rsidRDefault="00ED634E" w:rsidP="00FA31A8">
      <w:pPr>
        <w:spacing w:after="0" w:line="240" w:lineRule="auto"/>
      </w:pPr>
      <w:r>
        <w:separator/>
      </w:r>
    </w:p>
  </w:footnote>
  <w:footnote w:type="continuationSeparator" w:id="0">
    <w:p w:rsidR="00ED634E" w:rsidRDefault="00ED634E"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ED634E"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41000"/>
    <w:multiLevelType w:val="multilevel"/>
    <w:tmpl w:val="F030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A0AE6"/>
    <w:multiLevelType w:val="multilevel"/>
    <w:tmpl w:val="9E78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D3607"/>
    <w:multiLevelType w:val="multilevel"/>
    <w:tmpl w:val="C18A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25A49"/>
    <w:multiLevelType w:val="multilevel"/>
    <w:tmpl w:val="D0C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A7E89"/>
    <w:multiLevelType w:val="multilevel"/>
    <w:tmpl w:val="3202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A87CB1"/>
    <w:multiLevelType w:val="multilevel"/>
    <w:tmpl w:val="E3EE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AA5623"/>
    <w:rsid w:val="00D55E61"/>
    <w:rsid w:val="00ED634E"/>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ED634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ED634E"/>
    <w:rPr>
      <w:b/>
      <w:bCs/>
    </w:rPr>
  </w:style>
  <w:style w:type="character" w:styleId="Enfasicorsivo">
    <w:name w:val="Emphasis"/>
    <w:basedOn w:val="Carpredefinitoparagrafo"/>
    <w:uiPriority w:val="20"/>
    <w:qFormat/>
    <w:rsid w:val="00ED63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7493</Characters>
  <Application>Microsoft Office Word</Application>
  <DocSecurity>0</DocSecurity>
  <Lines>62</Lines>
  <Paragraphs>17</Paragraphs>
  <ScaleCrop>false</ScaleCrop>
  <Company/>
  <LinksUpToDate>false</LinksUpToDate>
  <CharactersWithSpaces>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2026-01-22T14:33:00Z</dcterms:created>
  <dcterms:modified xsi:type="dcterms:W3CDTF">2026-01-22T14:33:00Z</dcterms:modified>
</cp:coreProperties>
</file>