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60" w:rsidRDefault="00205D60" w:rsidP="00205D60">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Bandi di Concorso</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205D60" w:rsidRDefault="00205D60" w:rsidP="00205D6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(Art. 13.1.c Regolamento 679/2016/UE)</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205D60" w:rsidRDefault="00205D60" w:rsidP="00205D6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205D60" w:rsidRDefault="00205D60" w:rsidP="00205D6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205D60" w:rsidRDefault="00205D60" w:rsidP="00205D6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205D60" w:rsidRDefault="00205D60" w:rsidP="00205D6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205D60" w:rsidRDefault="00205D60" w:rsidP="00205D60">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 concorso;</w:t>
      </w:r>
    </w:p>
    <w:p w:rsidR="00205D60" w:rsidRDefault="00205D60" w:rsidP="00205D60">
      <w:pPr>
        <w:numPr>
          <w:ilvl w:val="0"/>
          <w:numId w:val="2"/>
        </w:numPr>
        <w:spacing w:before="60" w:after="60" w:line="240" w:lineRule="auto"/>
        <w:jc w:val="both"/>
        <w:rPr>
          <w:rFonts w:eastAsia="Times New Roman"/>
        </w:rPr>
      </w:pPr>
      <w:r>
        <w:rPr>
          <w:rFonts w:ascii="Verdana" w:eastAsia="Times New Roman" w:hAnsi="Verdana"/>
          <w:sz w:val="15"/>
          <w:szCs w:val="15"/>
        </w:rPr>
        <w:t>eventuale registrazione, attivazione e mantenimento dell’account utilizzato per l’espletamento delle prove concorsuali se svolte in modalità telematica;</w:t>
      </w:r>
    </w:p>
    <w:p w:rsidR="00205D60" w:rsidRDefault="00205D60" w:rsidP="00205D60">
      <w:pPr>
        <w:numPr>
          <w:ilvl w:val="0"/>
          <w:numId w:val="2"/>
        </w:numPr>
        <w:spacing w:before="60" w:after="60" w:line="240" w:lineRule="auto"/>
        <w:jc w:val="both"/>
        <w:rPr>
          <w:rFonts w:eastAsia="Times New Roman"/>
        </w:rPr>
      </w:pPr>
      <w:r>
        <w:rPr>
          <w:rFonts w:ascii="Verdana" w:eastAsia="Times New Roman" w:hAnsi="Verdana"/>
          <w:sz w:val="15"/>
          <w:szCs w:val="15"/>
        </w:rPr>
        <w:t>verifica del corretto svolgimento del concorso;</w:t>
      </w:r>
    </w:p>
    <w:p w:rsidR="00205D60" w:rsidRDefault="00205D60" w:rsidP="00205D60">
      <w:pPr>
        <w:numPr>
          <w:ilvl w:val="0"/>
          <w:numId w:val="2"/>
        </w:numPr>
        <w:spacing w:before="60" w:after="60" w:line="240" w:lineRule="auto"/>
        <w:jc w:val="both"/>
        <w:rPr>
          <w:rFonts w:eastAsia="Times New Roman"/>
        </w:rPr>
      </w:pPr>
      <w:r>
        <w:rPr>
          <w:rFonts w:ascii="Verdana" w:eastAsia="Times New Roman" w:hAnsi="Verdana"/>
          <w:sz w:val="15"/>
          <w:szCs w:val="15"/>
        </w:rPr>
        <w:t>gestione dei possibili ricorsi/contenziosi;</w:t>
      </w:r>
    </w:p>
    <w:p w:rsidR="00205D60" w:rsidRDefault="00205D60" w:rsidP="00205D60">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esigenze.</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 </w:t>
      </w:r>
    </w:p>
    <w:p w:rsidR="00205D60" w:rsidRDefault="00205D60" w:rsidP="00205D60">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Fonts w:ascii="Verdana" w:hAnsi="Verdana"/>
          <w:b/>
          <w:bCs/>
          <w:sz w:val="15"/>
          <w:szCs w:val="15"/>
          <w:lang w:val="it-IT"/>
        </w:rPr>
        <w:t> </w:t>
      </w:r>
    </w:p>
    <w:p w:rsidR="00205D60" w:rsidRDefault="00205D60" w:rsidP="00205D60">
      <w:pPr>
        <w:spacing w:before="60" w:after="60" w:line="240" w:lineRule="auto"/>
        <w:jc w:val="both"/>
        <w:rPr>
          <w:rFonts w:eastAsia="Times New Roman"/>
        </w:rPr>
      </w:pPr>
      <w:r>
        <w:rPr>
          <w:rFonts w:ascii="Verdana" w:eastAsia="Times New Roman" w:hAnsi="Verdana"/>
          <w:sz w:val="15"/>
          <w:szCs w:val="15"/>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205D60" w:rsidRDefault="00205D60" w:rsidP="00205D6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205D60" w:rsidRDefault="00205D60" w:rsidP="00205D6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I suoi dati sono raccolti:</w:t>
      </w:r>
    </w:p>
    <w:p w:rsidR="00205D60" w:rsidRDefault="00205D60" w:rsidP="00205D6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205D60" w:rsidRDefault="00205D60" w:rsidP="00205D6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205D60" w:rsidRDefault="00205D60" w:rsidP="00205D6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205D60" w:rsidRDefault="00205D60" w:rsidP="00205D60">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205D60" w:rsidRDefault="00205D60" w:rsidP="00205D60">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 </w:t>
      </w:r>
      <w:r>
        <w:rPr>
          <w:rFonts w:ascii="Verdana" w:hAnsi="Verdana"/>
          <w:sz w:val="15"/>
          <w:szCs w:val="15"/>
          <w:lang w:val="it-IT"/>
        </w:rPr>
        <w:br/>
        <w:t xml:space="preserve">Il trattamento dei dati personali sarà effettuato a mezzo di soggetti espressamente e specificamente designati in qualità di responsabili </w:t>
      </w:r>
      <w:r>
        <w:rPr>
          <w:rFonts w:ascii="Verdana" w:hAnsi="Verdana"/>
          <w:sz w:val="15"/>
          <w:szCs w:val="15"/>
          <w:lang w:val="it-IT"/>
        </w:rPr>
        <w:lastRenderedPageBreak/>
        <w:t>o incaricati. Tali soggetti tratteranno i dati conformemente alle istruzioni ricevute dal Comune di Bassano Bresciano,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Bassano Bresciano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approvato dal Comune per il trattamento dei dati sensibili e giudiziari appartenenti a categorie particolari e relativi a condanne penali e reati).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istituzionale del Comune di Bassano Bresciano.</w:t>
      </w:r>
      <w:r>
        <w:rPr>
          <w:rFonts w:ascii="Verdana" w:hAnsi="Verdana"/>
          <w:sz w:val="15"/>
          <w:szCs w:val="15"/>
          <w:lang w:val="it-IT"/>
        </w:rPr>
        <w:br/>
        <w:t>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w:t>
      </w:r>
    </w:p>
    <w:p w:rsidR="00205D60" w:rsidRDefault="00205D60" w:rsidP="00205D6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r>
        <w:rPr>
          <w:rFonts w:ascii="Verdana" w:hAnsi="Verdana"/>
          <w:sz w:val="15"/>
          <w:szCs w:val="15"/>
          <w:lang w:val="it-IT"/>
        </w:rPr>
        <w:b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205D60" w:rsidRDefault="00205D60" w:rsidP="00205D60">
      <w:pPr>
        <w:pStyle w:val="NormaleWeb"/>
        <w:spacing w:before="60" w:beforeAutospacing="0" w:after="60" w:afterAutospacing="0"/>
        <w:jc w:val="both"/>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(Art. 13.1.b Regolamento 679/2016/UE)</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05D6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5D60" w:rsidRDefault="00205D60" w:rsidP="00205D6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5D60" w:rsidRDefault="00205D60" w:rsidP="00205D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5D60" w:rsidRDefault="00205D60" w:rsidP="00205D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5D60" w:rsidRDefault="00205D60" w:rsidP="00205D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5D60" w:rsidRDefault="00205D60" w:rsidP="00205D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5D60" w:rsidRDefault="00205D60" w:rsidP="00205D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05D6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05D60" w:rsidRDefault="00205D60" w:rsidP="00205D6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D60" w:rsidRDefault="00205D60" w:rsidP="00205D6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D60" w:rsidRDefault="00205D60" w:rsidP="00205D6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D60" w:rsidRDefault="00205D60" w:rsidP="00205D6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D60" w:rsidRDefault="00205D60" w:rsidP="00205D6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D60" w:rsidRDefault="00205D60" w:rsidP="00205D60">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205D60" w:rsidRDefault="00205D60" w:rsidP="00205D60">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Il Comune di Bassano Bresciano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205D60" w:rsidRDefault="00205D60" w:rsidP="00205D60">
      <w:pPr>
        <w:pStyle w:val="NormaleWeb"/>
        <w:spacing w:before="60" w:beforeAutospacing="0" w:after="60" w:afterAutospacing="0"/>
        <w:jc w:val="both"/>
        <w:rPr>
          <w:lang w:val="it-IT"/>
        </w:rPr>
      </w:pPr>
      <w:r>
        <w:rPr>
          <w:rStyle w:val="Enfasigrassetto"/>
          <w:rFonts w:ascii="Verdana" w:hAnsi="Verdana"/>
          <w:sz w:val="15"/>
          <w:szCs w:val="15"/>
          <w:u w:val="single"/>
          <w:lang w:val="it-IT"/>
        </w:rPr>
        <w:t>8. Diritti dell’Interessato</w:t>
      </w:r>
      <w:r>
        <w:rPr>
          <w:rFonts w:ascii="Verdana" w:hAnsi="Verdana"/>
          <w:sz w:val="15"/>
          <w:szCs w:val="15"/>
          <w:lang w:val="it-IT"/>
        </w:rPr>
        <w:t> (Art. 13.2.b Regolamento 679/2016/UE)</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205D60" w:rsidRDefault="00205D60" w:rsidP="00205D60">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205D60" w:rsidRDefault="00205D60" w:rsidP="00205D60">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205D60" w:rsidRDefault="00205D60" w:rsidP="00205D60">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205D60" w:rsidRDefault="00205D60" w:rsidP="00205D60">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205D60" w:rsidRDefault="00205D60" w:rsidP="00205D60">
      <w:pPr>
        <w:numPr>
          <w:ilvl w:val="0"/>
          <w:numId w:val="5"/>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205D60" w:rsidRDefault="00205D60" w:rsidP="00205D60">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 </w:t>
      </w:r>
      <w:r>
        <w:rPr>
          <w:rStyle w:val="Enfasigrassetto"/>
          <w:rFonts w:ascii="Verdana" w:hAnsi="Verdana"/>
          <w:sz w:val="15"/>
          <w:szCs w:val="15"/>
          <w:lang w:val="it-IT"/>
        </w:rPr>
        <w:t>(Art. 13.2.d Regolamento 679/2016/UE)</w:t>
      </w:r>
    </w:p>
    <w:p w:rsidR="00205D60" w:rsidRDefault="00205D60" w:rsidP="00205D6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205D60" w:rsidRDefault="00205D60" w:rsidP="00205D6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Bassano Bresciano o presso altre P.A. o soggetti terzi.</w:t>
      </w:r>
    </w:p>
    <w:p w:rsidR="00481AF4" w:rsidRPr="00FA31A8" w:rsidRDefault="00481AF4" w:rsidP="00205D60">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60" w:rsidRDefault="00205D60" w:rsidP="00FA31A8">
      <w:pPr>
        <w:spacing w:after="0" w:line="240" w:lineRule="auto"/>
      </w:pPr>
      <w:r>
        <w:separator/>
      </w:r>
    </w:p>
  </w:endnote>
  <w:endnote w:type="continuationSeparator" w:id="0">
    <w:p w:rsidR="00205D60" w:rsidRDefault="00205D60"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205D60">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205D60">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60" w:rsidRDefault="00205D60" w:rsidP="00FA31A8">
      <w:pPr>
        <w:spacing w:after="0" w:line="240" w:lineRule="auto"/>
      </w:pPr>
      <w:r>
        <w:separator/>
      </w:r>
    </w:p>
  </w:footnote>
  <w:footnote w:type="continuationSeparator" w:id="0">
    <w:p w:rsidR="00205D60" w:rsidRDefault="00205D60"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205D60"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2A8"/>
    <w:multiLevelType w:val="multilevel"/>
    <w:tmpl w:val="BEE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07E7"/>
    <w:multiLevelType w:val="multilevel"/>
    <w:tmpl w:val="D26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C4FCF"/>
    <w:multiLevelType w:val="multilevel"/>
    <w:tmpl w:val="1A74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D410E"/>
    <w:multiLevelType w:val="multilevel"/>
    <w:tmpl w:val="E0D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E31A7"/>
    <w:multiLevelType w:val="multilevel"/>
    <w:tmpl w:val="37E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205D60"/>
    <w:rsid w:val="00481AF4"/>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205D6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05D60"/>
    <w:rPr>
      <w:b/>
      <w:bCs/>
    </w:rPr>
  </w:style>
  <w:style w:type="character" w:styleId="Enfasicorsivo">
    <w:name w:val="Emphasis"/>
    <w:basedOn w:val="Carpredefinitoparagrafo"/>
    <w:uiPriority w:val="20"/>
    <w:qFormat/>
    <w:rsid w:val="00205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